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Document.xml" ContentType="application/vnd.openxmlformats-officedocument.wordprocessingml.commentsExtended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71F49" w14:textId="3E596C63" w:rsidR="00FB3C9D" w:rsidRPr="00C72A4F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C72A4F">
        <w:rPr>
          <w:rFonts w:cs="Arial"/>
          <w:b/>
          <w:sz w:val="22"/>
          <w:lang w:val="en-US"/>
        </w:rPr>
        <w:t>3GPP TSG-RAN WG2 #1</w:t>
      </w:r>
      <w:r w:rsidR="004A47B7">
        <w:rPr>
          <w:rFonts w:cs="Arial"/>
          <w:b/>
          <w:sz w:val="22"/>
          <w:lang w:val="en-US"/>
        </w:rPr>
        <w:t>20</w:t>
      </w:r>
      <w:r w:rsidRPr="00C72A4F">
        <w:rPr>
          <w:rFonts w:cs="Arial"/>
          <w:b/>
          <w:i/>
          <w:sz w:val="22"/>
          <w:lang w:val="en-US"/>
        </w:rPr>
        <w:tab/>
      </w:r>
      <w:r w:rsidRPr="00C72A4F">
        <w:rPr>
          <w:rFonts w:cs="Arial"/>
          <w:b/>
          <w:i/>
          <w:sz w:val="22"/>
          <w:lang w:val="en-US" w:eastAsia="zh-CN"/>
        </w:rPr>
        <w:t>R2-</w:t>
      </w:r>
      <w:r w:rsidR="00DD4245" w:rsidRPr="00DD4245">
        <w:rPr>
          <w:rFonts w:cs="Arial"/>
          <w:b/>
          <w:i/>
          <w:sz w:val="22"/>
          <w:lang w:val="en-US" w:eastAsia="zh-CN"/>
        </w:rPr>
        <w:t>221</w:t>
      </w:r>
      <w:r w:rsidR="003D1D57">
        <w:rPr>
          <w:rFonts w:cs="Arial"/>
          <w:b/>
          <w:i/>
          <w:sz w:val="22"/>
          <w:lang w:val="en-US" w:eastAsia="zh-CN"/>
        </w:rPr>
        <w:t>1212</w:t>
      </w:r>
    </w:p>
    <w:p w14:paraId="3F17F203" w14:textId="140F5D8E" w:rsidR="00FB3C9D" w:rsidRPr="00C72A4F" w:rsidRDefault="004A47B7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Toulouse</w:t>
      </w:r>
      <w:r w:rsidR="003D1DDD" w:rsidRPr="00C72A4F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France, November 14-18,</w:t>
      </w:r>
      <w:r w:rsidR="003D1DDD" w:rsidRPr="00C72A4F">
        <w:rPr>
          <w:rFonts w:cs="Arial"/>
          <w:b/>
          <w:sz w:val="22"/>
          <w:lang w:val="en-US"/>
        </w:rPr>
        <w:t xml:space="preserve"> 2022</w:t>
      </w:r>
      <w:r w:rsidR="003D1DDD" w:rsidRPr="00C72A4F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C72A4F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173947B4" w:rsidR="00FB3C9D" w:rsidRDefault="003D1DDD">
      <w:pPr>
        <w:pStyle w:val="3GPPHeader"/>
        <w:rPr>
          <w:sz w:val="22"/>
        </w:rPr>
      </w:pPr>
      <w:r w:rsidRPr="00C72A4F">
        <w:rPr>
          <w:sz w:val="22"/>
        </w:rPr>
        <w:t>Agenda Item:</w:t>
      </w:r>
      <w:r w:rsidRPr="00C72A4F">
        <w:rPr>
          <w:sz w:val="22"/>
        </w:rPr>
        <w:tab/>
      </w:r>
      <w:r w:rsidR="00C72A4F" w:rsidRPr="00C72A4F">
        <w:rPr>
          <w:sz w:val="22"/>
        </w:rPr>
        <w:t>6.15.</w:t>
      </w:r>
      <w:r w:rsidR="00773577">
        <w:rPr>
          <w:sz w:val="22"/>
        </w:rPr>
        <w:t>1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30C4503" w14:textId="5DDE269B" w:rsidR="00690DC8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690DC8">
        <w:rPr>
          <w:sz w:val="22"/>
        </w:rPr>
        <w:t>R1-2210492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327D1951" w14:textId="249A2BED" w:rsidR="00FB3C9D" w:rsidRDefault="003D1DDD" w:rsidP="00E54656">
      <w:pPr>
        <w:rPr>
          <w:lang w:eastAsia="ko-KR"/>
        </w:rPr>
      </w:pPr>
      <w:r>
        <w:rPr>
          <w:lang w:eastAsia="ko-KR"/>
        </w:rPr>
        <w:t xml:space="preserve">This paper will discuss some </w:t>
      </w:r>
      <w:r>
        <w:rPr>
          <w:rFonts w:hint="eastAsia"/>
        </w:rPr>
        <w:t>left</w:t>
      </w:r>
      <w:r>
        <w:rPr>
          <w:lang w:eastAsia="ko-KR"/>
        </w:rPr>
        <w:t xml:space="preserve"> issues on </w:t>
      </w:r>
      <w:r w:rsidR="00215A7D" w:rsidRPr="00215A7D">
        <w:rPr>
          <w:lang w:eastAsia="ko-KR"/>
        </w:rPr>
        <w:t>R1-2210492</w:t>
      </w:r>
      <w:r>
        <w:rPr>
          <w:lang w:eastAsia="ko-KR"/>
        </w:rPr>
        <w:t xml:space="preserve">. </w:t>
      </w:r>
      <w:bookmarkEnd w:id="5"/>
    </w:p>
    <w:p w14:paraId="7BEC8E93" w14:textId="105C9E76" w:rsidR="00C369FD" w:rsidRDefault="00C369FD" w:rsidP="00E66228">
      <w:pPr>
        <w:pStyle w:val="1"/>
      </w:pPr>
      <w:r>
        <w:t>Discussion</w:t>
      </w:r>
    </w:p>
    <w:p w14:paraId="4C37BD2E" w14:textId="41AA5428" w:rsidR="00215A7D" w:rsidRDefault="00215A7D" w:rsidP="00215A7D">
      <w:r>
        <w:t>Based on R1 answer</w:t>
      </w:r>
    </w:p>
    <w:p w14:paraId="366B5FBD" w14:textId="77777777" w:rsidR="00215A7D" w:rsidRPr="003839FF" w:rsidRDefault="00215A7D" w:rsidP="00215A7D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spacing w:before="240" w:line="276" w:lineRule="auto"/>
        <w:rPr>
          <w:rFonts w:eastAsia="Malgun Gothic" w:cs="Arial"/>
          <w:lang w:eastAsia="ko-KR"/>
        </w:rPr>
      </w:pPr>
      <w:r w:rsidRPr="003839FF">
        <w:rPr>
          <w:rFonts w:eastAsia="Malgun Gothic" w:cs="Arial"/>
          <w:b/>
          <w:bCs/>
          <w:lang w:eastAsia="ko-KR"/>
        </w:rPr>
        <w:t>RAN1’s reply</w:t>
      </w:r>
      <w:r w:rsidRPr="003839FF">
        <w:rPr>
          <w:rFonts w:eastAsia="Malgun Gothic" w:cs="Arial"/>
          <w:lang w:eastAsia="ko-KR"/>
        </w:rPr>
        <w:t xml:space="preserve">: </w:t>
      </w:r>
    </w:p>
    <w:p w14:paraId="5044B066" w14:textId="77777777" w:rsidR="00215A7D" w:rsidRPr="003839FF" w:rsidRDefault="00215A7D" w:rsidP="00215A7D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spacing w:line="276" w:lineRule="auto"/>
        <w:rPr>
          <w:rFonts w:eastAsiaTheme="minorEastAsia" w:cs="Arial"/>
        </w:rPr>
      </w:pPr>
      <w:r w:rsidRPr="003839FF">
        <w:rPr>
          <w:rFonts w:eastAsia="Malgun Gothic" w:cs="Arial"/>
          <w:lang w:eastAsia="ko-KR"/>
        </w:rPr>
        <w:t>In case a band combination supporting both NR Sidelink communication and NR Sidelink discovery, the UE capability of these per-FS L1 feature would be the same for NR Sidelink communication and NR Sidelink discovery.</w:t>
      </w:r>
    </w:p>
    <w:p w14:paraId="3E6B5C5F" w14:textId="3E7187CF" w:rsidR="00215A7D" w:rsidRDefault="00215A7D" w:rsidP="00215A7D">
      <w:r>
        <w:rPr>
          <w:rFonts w:hint="eastAsia"/>
        </w:rPr>
        <w:t>T</w:t>
      </w:r>
      <w:r>
        <w:t xml:space="preserve">he source of this question (Q2) was the discussion as follows in </w:t>
      </w:r>
    </w:p>
    <w:p w14:paraId="2E041501" w14:textId="705A93E5" w:rsidR="00215A7D" w:rsidRPr="00215A7D" w:rsidRDefault="00215A7D" w:rsidP="00215A7D">
      <w:pPr>
        <w:rPr>
          <w:b/>
          <w:bCs/>
          <w:i/>
          <w:iCs/>
        </w:rPr>
      </w:pPr>
      <w:r w:rsidRPr="00215A7D">
        <w:rPr>
          <w:rFonts w:hint="eastAsia"/>
          <w:b/>
          <w:bCs/>
          <w:i/>
          <w:iCs/>
          <w:highlight w:val="yellow"/>
        </w:rPr>
        <w:t>&lt;</w:t>
      </w:r>
      <w:r w:rsidRPr="00215A7D">
        <w:rPr>
          <w:b/>
          <w:bCs/>
          <w:i/>
          <w:iCs/>
          <w:highlight w:val="yellow"/>
        </w:rPr>
        <w:t>= Start of R2-2208855, [AT119-e][509] =&gt;</w:t>
      </w:r>
      <w:r w:rsidRPr="00215A7D">
        <w:rPr>
          <w:b/>
          <w:bCs/>
          <w:i/>
          <w:iCs/>
        </w:rPr>
        <w:t xml:space="preserve"> </w:t>
      </w:r>
    </w:p>
    <w:p w14:paraId="2B055B9B" w14:textId="77777777" w:rsidR="00215A7D" w:rsidRPr="00215A7D" w:rsidRDefault="00215A7D" w:rsidP="00215A7D">
      <w:pPr>
        <w:spacing w:beforeLines="50" w:before="120"/>
        <w:rPr>
          <w:b/>
          <w:bCs/>
          <w:i/>
          <w:iCs/>
        </w:rPr>
      </w:pPr>
      <w:r w:rsidRPr="00215A7D">
        <w:rPr>
          <w:rFonts w:hint="eastAsia"/>
          <w:b/>
          <w:bCs/>
          <w:i/>
          <w:iCs/>
        </w:rPr>
        <w:t>Q</w:t>
      </w:r>
      <w:r w:rsidRPr="00215A7D">
        <w:rPr>
          <w:b/>
          <w:bCs/>
          <w:i/>
          <w:iCs/>
        </w:rPr>
        <w:t>5-1b: If one answers agree to Q5-1a, please share your view / preference on the Alt-1 and Alt-2 of CR provided in 8901, e.g., which alternative to adopt</w:t>
      </w:r>
    </w:p>
    <w:p w14:paraId="07981717" w14:textId="77777777" w:rsidR="00215A7D" w:rsidRPr="00215A7D" w:rsidRDefault="00215A7D" w:rsidP="00215A7D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Lines="50" w:before="120"/>
        <w:textAlignment w:val="baseline"/>
        <w:rPr>
          <w:b/>
          <w:bCs/>
          <w:i/>
          <w:iCs/>
        </w:rPr>
      </w:pPr>
      <w:r w:rsidRPr="00215A7D">
        <w:rPr>
          <w:b/>
          <w:bCs/>
          <w:i/>
          <w:iCs/>
        </w:rPr>
        <w:t>Alt-1 of Annex in 8901 (also pasted into Annex of this document)</w:t>
      </w:r>
    </w:p>
    <w:p w14:paraId="70BA6F4C" w14:textId="77777777" w:rsidR="00215A7D" w:rsidRPr="00215A7D" w:rsidRDefault="00215A7D" w:rsidP="00215A7D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Lines="50" w:before="120"/>
        <w:textAlignment w:val="baseline"/>
        <w:rPr>
          <w:b/>
          <w:bCs/>
          <w:i/>
          <w:iCs/>
        </w:rPr>
      </w:pPr>
      <w:r w:rsidRPr="00215A7D">
        <w:rPr>
          <w:rFonts w:hint="eastAsia"/>
          <w:b/>
          <w:bCs/>
          <w:i/>
          <w:iCs/>
        </w:rPr>
        <w:t>A</w:t>
      </w:r>
      <w:r w:rsidRPr="00215A7D">
        <w:rPr>
          <w:b/>
          <w:bCs/>
          <w:i/>
          <w:iCs/>
        </w:rPr>
        <w:t>lt-2 of Annex in 8901 (also pasted into Annex of this document)</w:t>
      </w:r>
    </w:p>
    <w:p w14:paraId="3B4C9B50" w14:textId="77777777" w:rsidR="00215A7D" w:rsidRPr="00215A7D" w:rsidRDefault="00215A7D" w:rsidP="00215A7D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Lines="50" w:before="120"/>
        <w:textAlignment w:val="baseline"/>
        <w:rPr>
          <w:b/>
          <w:bCs/>
          <w:i/>
          <w:iCs/>
        </w:rPr>
      </w:pPr>
      <w:r w:rsidRPr="00215A7D">
        <w:rPr>
          <w:b/>
          <w:bCs/>
          <w:i/>
          <w:iCs/>
        </w:rPr>
        <w:t>Another alternative (if this option is selected, please indicate the detailed CR solution)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0"/>
        <w:gridCol w:w="1793"/>
        <w:gridCol w:w="5996"/>
      </w:tblGrid>
      <w:tr w:rsidR="00215A7D" w:rsidRPr="00215A7D" w14:paraId="28EE7E17" w14:textId="77777777" w:rsidTr="00FB5BC7">
        <w:tc>
          <w:tcPr>
            <w:tcW w:w="2518" w:type="dxa"/>
            <w:shd w:val="clear" w:color="auto" w:fill="BFBFBF"/>
          </w:tcPr>
          <w:p w14:paraId="04EF2AB3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  <w:r w:rsidRPr="00215A7D">
              <w:rPr>
                <w:rFonts w:hint="eastAsia"/>
                <w:i/>
                <w:iCs/>
              </w:rPr>
              <w:t>C</w:t>
            </w:r>
            <w:r w:rsidRPr="00215A7D">
              <w:rPr>
                <w:i/>
                <w:iCs/>
              </w:rPr>
              <w:t>ompany</w:t>
            </w:r>
          </w:p>
        </w:tc>
        <w:tc>
          <w:tcPr>
            <w:tcW w:w="2410" w:type="dxa"/>
            <w:shd w:val="clear" w:color="auto" w:fill="BFBFBF"/>
          </w:tcPr>
          <w:p w14:paraId="6645D850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  <w:r w:rsidRPr="00215A7D">
              <w:rPr>
                <w:i/>
                <w:iCs/>
              </w:rPr>
              <w:t>Alternative</w:t>
            </w:r>
          </w:p>
        </w:tc>
        <w:tc>
          <w:tcPr>
            <w:tcW w:w="9576" w:type="dxa"/>
            <w:shd w:val="clear" w:color="auto" w:fill="BFBFBF"/>
          </w:tcPr>
          <w:p w14:paraId="20885340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  <w:r w:rsidRPr="00215A7D">
              <w:rPr>
                <w:rFonts w:hint="eastAsia"/>
                <w:i/>
                <w:iCs/>
              </w:rPr>
              <w:t>C</w:t>
            </w:r>
            <w:r w:rsidRPr="00215A7D">
              <w:rPr>
                <w:i/>
                <w:iCs/>
              </w:rPr>
              <w:t>omment</w:t>
            </w:r>
          </w:p>
        </w:tc>
      </w:tr>
      <w:tr w:rsidR="00215A7D" w:rsidRPr="00215A7D" w14:paraId="44ABCD6F" w14:textId="77777777" w:rsidTr="00FB5BC7">
        <w:tc>
          <w:tcPr>
            <w:tcW w:w="2518" w:type="dxa"/>
          </w:tcPr>
          <w:p w14:paraId="606808E7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  <w:r w:rsidRPr="00215A7D">
              <w:rPr>
                <w:rFonts w:hint="eastAsia"/>
                <w:i/>
                <w:iCs/>
              </w:rPr>
              <w:t>O</w:t>
            </w:r>
            <w:r w:rsidRPr="00215A7D">
              <w:rPr>
                <w:i/>
                <w:iCs/>
              </w:rPr>
              <w:t>PPO</w:t>
            </w:r>
          </w:p>
        </w:tc>
        <w:tc>
          <w:tcPr>
            <w:tcW w:w="2410" w:type="dxa"/>
          </w:tcPr>
          <w:p w14:paraId="122A69E0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  <w:r w:rsidRPr="00215A7D">
              <w:rPr>
                <w:i/>
                <w:iCs/>
              </w:rPr>
              <w:t>1 or 2</w:t>
            </w:r>
          </w:p>
        </w:tc>
        <w:tc>
          <w:tcPr>
            <w:tcW w:w="9576" w:type="dxa"/>
          </w:tcPr>
          <w:p w14:paraId="002C75B2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  <w:r w:rsidRPr="00215A7D">
              <w:rPr>
                <w:i/>
                <w:iCs/>
              </w:rPr>
              <w:t>Can follow majority view</w:t>
            </w:r>
          </w:p>
        </w:tc>
      </w:tr>
      <w:tr w:rsidR="00215A7D" w:rsidRPr="00215A7D" w14:paraId="544EC20D" w14:textId="77777777" w:rsidTr="00FB5BC7">
        <w:tc>
          <w:tcPr>
            <w:tcW w:w="2518" w:type="dxa"/>
          </w:tcPr>
          <w:p w14:paraId="0DF4F5C4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  <w:r w:rsidRPr="00215A7D">
              <w:rPr>
                <w:i/>
                <w:iCs/>
              </w:rPr>
              <w:t>Ericsson</w:t>
            </w:r>
          </w:p>
        </w:tc>
        <w:tc>
          <w:tcPr>
            <w:tcW w:w="2410" w:type="dxa"/>
          </w:tcPr>
          <w:p w14:paraId="09852B49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  <w:r w:rsidRPr="00215A7D">
              <w:rPr>
                <w:i/>
                <w:iCs/>
              </w:rPr>
              <w:t>Comments</w:t>
            </w:r>
          </w:p>
        </w:tc>
        <w:tc>
          <w:tcPr>
            <w:tcW w:w="9576" w:type="dxa"/>
          </w:tcPr>
          <w:p w14:paraId="54DA4325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  <w:r w:rsidRPr="00215A7D">
              <w:rPr>
                <w:i/>
                <w:iCs/>
              </w:rPr>
              <w:t>See reply to Q5-1a</w:t>
            </w:r>
          </w:p>
        </w:tc>
      </w:tr>
      <w:tr w:rsidR="00215A7D" w:rsidRPr="00215A7D" w14:paraId="0DC384A3" w14:textId="77777777" w:rsidTr="00FB5BC7">
        <w:tc>
          <w:tcPr>
            <w:tcW w:w="2518" w:type="dxa"/>
          </w:tcPr>
          <w:p w14:paraId="6C773DDE" w14:textId="77777777" w:rsidR="00215A7D" w:rsidRPr="00215A7D" w:rsidRDefault="00215A7D" w:rsidP="00FB5BC7">
            <w:pPr>
              <w:spacing w:after="0"/>
              <w:rPr>
                <w:i/>
                <w:iCs/>
                <w:lang w:val="en-US"/>
              </w:rPr>
            </w:pPr>
            <w:r w:rsidRPr="00215A7D">
              <w:rPr>
                <w:rFonts w:hint="eastAsia"/>
                <w:i/>
                <w:iCs/>
                <w:lang w:val="en-US"/>
              </w:rPr>
              <w:t>vivo</w:t>
            </w:r>
          </w:p>
        </w:tc>
        <w:tc>
          <w:tcPr>
            <w:tcW w:w="2410" w:type="dxa"/>
          </w:tcPr>
          <w:p w14:paraId="358D62FD" w14:textId="77777777" w:rsidR="00215A7D" w:rsidRPr="00215A7D" w:rsidRDefault="00215A7D" w:rsidP="00FB5BC7">
            <w:pPr>
              <w:spacing w:after="0"/>
              <w:rPr>
                <w:i/>
                <w:iCs/>
                <w:lang w:val="en-US"/>
              </w:rPr>
            </w:pPr>
            <w:r w:rsidRPr="00215A7D">
              <w:rPr>
                <w:rFonts w:hint="eastAsia"/>
                <w:i/>
                <w:iCs/>
                <w:lang w:val="en-US"/>
              </w:rPr>
              <w:t>Prefer Alt-2</w:t>
            </w:r>
          </w:p>
        </w:tc>
        <w:tc>
          <w:tcPr>
            <w:tcW w:w="9576" w:type="dxa"/>
          </w:tcPr>
          <w:p w14:paraId="0C1B48C6" w14:textId="77777777" w:rsidR="00215A7D" w:rsidRPr="00215A7D" w:rsidRDefault="00215A7D" w:rsidP="00FB5BC7">
            <w:pPr>
              <w:spacing w:after="0"/>
              <w:rPr>
                <w:i/>
                <w:iCs/>
                <w:lang w:val="en-US"/>
              </w:rPr>
            </w:pPr>
            <w:r w:rsidRPr="00215A7D">
              <w:rPr>
                <w:rFonts w:hint="eastAsia"/>
                <w:i/>
                <w:iCs/>
                <w:lang w:val="en-US"/>
              </w:rPr>
              <w:t xml:space="preserve">We </w:t>
            </w:r>
            <w:r w:rsidRPr="00215A7D">
              <w:rPr>
                <w:rFonts w:hint="eastAsia"/>
                <w:i/>
                <w:iCs/>
              </w:rPr>
              <w:t>assum</w:t>
            </w:r>
            <w:r w:rsidRPr="00215A7D">
              <w:rPr>
                <w:rFonts w:hint="eastAsia"/>
                <w:i/>
                <w:iCs/>
                <w:lang w:val="en-US"/>
              </w:rPr>
              <w:t>e that</w:t>
            </w:r>
            <w:r w:rsidRPr="00215A7D">
              <w:rPr>
                <w:rFonts w:hint="eastAsia"/>
                <w:i/>
                <w:iCs/>
              </w:rPr>
              <w:t xml:space="preserve"> a BC supporting both </w:t>
            </w:r>
            <w:proofErr w:type="gramStart"/>
            <w:r w:rsidRPr="00215A7D">
              <w:rPr>
                <w:rFonts w:hint="eastAsia"/>
                <w:i/>
                <w:iCs/>
              </w:rPr>
              <w:t>communication/discovery</w:t>
            </w:r>
            <w:proofErr w:type="gramEnd"/>
            <w:r w:rsidRPr="00215A7D">
              <w:rPr>
                <w:rFonts w:hint="eastAsia"/>
                <w:i/>
                <w:iCs/>
              </w:rPr>
              <w:t xml:space="preserve"> always has the same L1 capabilty</w:t>
            </w:r>
            <w:r w:rsidRPr="00215A7D">
              <w:rPr>
                <w:rFonts w:hint="eastAsia"/>
                <w:i/>
                <w:iCs/>
                <w:lang w:val="en-US"/>
              </w:rPr>
              <w:t xml:space="preserve">. Therefore, Alt-2 is better for reducing signalling overhead. </w:t>
            </w:r>
          </w:p>
        </w:tc>
      </w:tr>
      <w:tr w:rsidR="00215A7D" w:rsidRPr="00215A7D" w14:paraId="743191F3" w14:textId="77777777" w:rsidTr="00FB5BC7">
        <w:tc>
          <w:tcPr>
            <w:tcW w:w="2518" w:type="dxa"/>
          </w:tcPr>
          <w:p w14:paraId="20C4173E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  <w:r w:rsidRPr="00215A7D">
              <w:rPr>
                <w:rFonts w:eastAsia="Batang" w:hint="eastAsia"/>
                <w:i/>
                <w:iCs/>
                <w:lang w:val="en-US"/>
              </w:rPr>
              <w:t>M</w:t>
            </w:r>
            <w:r w:rsidRPr="00215A7D">
              <w:rPr>
                <w:rFonts w:eastAsia="Batang"/>
                <w:i/>
                <w:iCs/>
                <w:lang w:val="en-US"/>
              </w:rPr>
              <w:t>ediaTek</w:t>
            </w:r>
          </w:p>
        </w:tc>
        <w:tc>
          <w:tcPr>
            <w:tcW w:w="2410" w:type="dxa"/>
          </w:tcPr>
          <w:p w14:paraId="1DBC5794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  <w:r w:rsidRPr="00215A7D">
              <w:rPr>
                <w:rFonts w:eastAsia="MS PGothic"/>
                <w:i/>
                <w:iCs/>
                <w:lang w:eastAsia="ja-JP"/>
              </w:rPr>
              <w:t>1 or 2</w:t>
            </w:r>
          </w:p>
        </w:tc>
        <w:tc>
          <w:tcPr>
            <w:tcW w:w="9576" w:type="dxa"/>
          </w:tcPr>
          <w:p w14:paraId="5D788921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</w:p>
        </w:tc>
      </w:tr>
      <w:tr w:rsidR="00215A7D" w:rsidRPr="00215A7D" w14:paraId="2443E034" w14:textId="77777777" w:rsidTr="00FB5BC7">
        <w:tc>
          <w:tcPr>
            <w:tcW w:w="2518" w:type="dxa"/>
          </w:tcPr>
          <w:p w14:paraId="2CB904C0" w14:textId="77777777" w:rsidR="00215A7D" w:rsidRPr="00215A7D" w:rsidRDefault="00215A7D" w:rsidP="00FB5BC7">
            <w:pPr>
              <w:spacing w:after="0"/>
              <w:rPr>
                <w:rFonts w:eastAsia="MS Mincho"/>
                <w:i/>
                <w:iCs/>
                <w:lang w:val="en-US" w:eastAsia="ko-KR"/>
              </w:rPr>
            </w:pPr>
            <w:r w:rsidRPr="00215A7D">
              <w:rPr>
                <w:rFonts w:cs="CG Times (WN)" w:hint="eastAsia"/>
                <w:i/>
                <w:iCs/>
              </w:rPr>
              <w:t>Huawei</w:t>
            </w:r>
            <w:r w:rsidRPr="00215A7D">
              <w:rPr>
                <w:rFonts w:cs="CG Times (WN)"/>
                <w:i/>
                <w:iCs/>
              </w:rPr>
              <w:t>, HiSilicon</w:t>
            </w:r>
          </w:p>
        </w:tc>
        <w:tc>
          <w:tcPr>
            <w:tcW w:w="2410" w:type="dxa"/>
          </w:tcPr>
          <w:p w14:paraId="50F7FBC3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  <w:r w:rsidRPr="00215A7D">
              <w:rPr>
                <w:i/>
                <w:iCs/>
              </w:rPr>
              <w:t>2</w:t>
            </w:r>
          </w:p>
        </w:tc>
        <w:tc>
          <w:tcPr>
            <w:tcW w:w="9576" w:type="dxa"/>
          </w:tcPr>
          <w:p w14:paraId="548242A7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  <w:r w:rsidRPr="00215A7D">
              <w:rPr>
                <w:rFonts w:hint="eastAsia"/>
                <w:i/>
                <w:iCs/>
              </w:rPr>
              <w:t>A</w:t>
            </w:r>
            <w:r w:rsidRPr="00215A7D">
              <w:rPr>
                <w:i/>
                <w:iCs/>
              </w:rPr>
              <w:t>lt-2 needs RAN1/4 confirm.</w:t>
            </w:r>
          </w:p>
        </w:tc>
      </w:tr>
      <w:tr w:rsidR="00215A7D" w:rsidRPr="00215A7D" w14:paraId="41A3F0E0" w14:textId="77777777" w:rsidTr="00FB5BC7">
        <w:tc>
          <w:tcPr>
            <w:tcW w:w="2518" w:type="dxa"/>
          </w:tcPr>
          <w:p w14:paraId="5AFCF511" w14:textId="77777777" w:rsidR="00215A7D" w:rsidRPr="00215A7D" w:rsidRDefault="00215A7D" w:rsidP="00FB5BC7">
            <w:pPr>
              <w:spacing w:after="0"/>
              <w:rPr>
                <w:rFonts w:cs="CG Times (WN)"/>
                <w:i/>
                <w:iCs/>
              </w:rPr>
            </w:pPr>
            <w:r w:rsidRPr="00215A7D">
              <w:rPr>
                <w:rFonts w:cs="CG Times (WN)"/>
                <w:i/>
                <w:iCs/>
              </w:rPr>
              <w:t>Intel</w:t>
            </w:r>
          </w:p>
        </w:tc>
        <w:tc>
          <w:tcPr>
            <w:tcW w:w="2410" w:type="dxa"/>
          </w:tcPr>
          <w:p w14:paraId="355286A3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</w:p>
        </w:tc>
        <w:tc>
          <w:tcPr>
            <w:tcW w:w="9576" w:type="dxa"/>
          </w:tcPr>
          <w:p w14:paraId="3A03DF8D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  <w:r w:rsidRPr="00215A7D">
              <w:rPr>
                <w:i/>
                <w:iCs/>
              </w:rPr>
              <w:t>We think both options can work</w:t>
            </w:r>
          </w:p>
        </w:tc>
      </w:tr>
      <w:tr w:rsidR="00215A7D" w:rsidRPr="00215A7D" w14:paraId="6DDB18D1" w14:textId="77777777" w:rsidTr="00FB5BC7">
        <w:tc>
          <w:tcPr>
            <w:tcW w:w="2518" w:type="dxa"/>
          </w:tcPr>
          <w:p w14:paraId="495C943F" w14:textId="77777777" w:rsidR="00215A7D" w:rsidRPr="00215A7D" w:rsidRDefault="00215A7D" w:rsidP="00FB5BC7">
            <w:pPr>
              <w:spacing w:after="0"/>
              <w:rPr>
                <w:rFonts w:cs="CG Times (WN)"/>
                <w:i/>
                <w:iCs/>
              </w:rPr>
            </w:pPr>
            <w:r w:rsidRPr="00215A7D">
              <w:rPr>
                <w:rFonts w:cs="Arial"/>
                <w:i/>
                <w:iCs/>
              </w:rPr>
              <w:t>InterDigital</w:t>
            </w:r>
          </w:p>
        </w:tc>
        <w:tc>
          <w:tcPr>
            <w:tcW w:w="2410" w:type="dxa"/>
          </w:tcPr>
          <w:p w14:paraId="7FB00AAD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  <w:r w:rsidRPr="00215A7D">
              <w:rPr>
                <w:i/>
                <w:iCs/>
              </w:rPr>
              <w:t>1 or 2</w:t>
            </w:r>
          </w:p>
        </w:tc>
        <w:tc>
          <w:tcPr>
            <w:tcW w:w="9576" w:type="dxa"/>
          </w:tcPr>
          <w:p w14:paraId="1F968E3A" w14:textId="77777777" w:rsidR="00215A7D" w:rsidRPr="00215A7D" w:rsidRDefault="00215A7D" w:rsidP="00FB5BC7">
            <w:pPr>
              <w:spacing w:after="0"/>
              <w:rPr>
                <w:i/>
                <w:iCs/>
              </w:rPr>
            </w:pPr>
          </w:p>
        </w:tc>
      </w:tr>
    </w:tbl>
    <w:p w14:paraId="0953EA4A" w14:textId="77777777" w:rsidR="00215A7D" w:rsidRPr="00215A7D" w:rsidRDefault="00215A7D" w:rsidP="00215A7D">
      <w:pPr>
        <w:spacing w:beforeLines="50" w:before="120"/>
        <w:rPr>
          <w:i/>
          <w:iCs/>
        </w:rPr>
      </w:pPr>
      <w:r w:rsidRPr="00215A7D">
        <w:rPr>
          <w:rFonts w:hint="eastAsia"/>
          <w:i/>
          <w:iCs/>
        </w:rPr>
        <w:t>R</w:t>
      </w:r>
      <w:r w:rsidRPr="00215A7D">
        <w:rPr>
          <w:i/>
          <w:iCs/>
        </w:rPr>
        <w:t xml:space="preserve">app Comment: </w:t>
      </w:r>
      <w:proofErr w:type="gramStart"/>
      <w:r w:rsidRPr="00215A7D">
        <w:rPr>
          <w:i/>
          <w:iCs/>
        </w:rPr>
        <w:t>No</w:t>
      </w:r>
      <w:proofErr w:type="gramEnd"/>
      <w:r w:rsidRPr="00215A7D">
        <w:rPr>
          <w:i/>
          <w:iCs/>
        </w:rPr>
        <w:t xml:space="preserve"> much reply to this issue, so Rapp assume there is no clear objection in R2 to have this. Yet 4/9 company propose to go for LS. Rapp is OK to go for the LS, yet instead of leaving all question to RAN1, RAN2 can make the conclusion/assumption (considering 6/9 support for Q5-1a), that these per-FS L1 features also apply to discovery BC-</w:t>
      </w:r>
      <w:proofErr w:type="gramStart"/>
      <w:r w:rsidRPr="00215A7D">
        <w:rPr>
          <w:i/>
          <w:iCs/>
        </w:rPr>
        <w:t>list, and</w:t>
      </w:r>
      <w:proofErr w:type="gramEnd"/>
      <w:r w:rsidRPr="00215A7D">
        <w:rPr>
          <w:i/>
          <w:iCs/>
        </w:rPr>
        <w:t xml:space="preserve"> ask for RAN1 concern if any. Furthermore, it can include question of Alt-1 and Alt-2 above (5/9 support option-2).</w:t>
      </w:r>
    </w:p>
    <w:p w14:paraId="734FBCC5" w14:textId="07027385" w:rsidR="00215A7D" w:rsidRPr="00215A7D" w:rsidRDefault="00215A7D" w:rsidP="00215A7D">
      <w:pPr>
        <w:rPr>
          <w:b/>
          <w:bCs/>
          <w:i/>
          <w:iCs/>
        </w:rPr>
      </w:pPr>
      <w:bookmarkStart w:id="6" w:name="_Toc111901667"/>
      <w:bookmarkStart w:id="7" w:name="_Toc112082471"/>
      <w:bookmarkStart w:id="8" w:name="_Toc112235306"/>
      <w:bookmarkStart w:id="9" w:name="_Toc112237803"/>
      <w:r w:rsidRPr="00215A7D">
        <w:rPr>
          <w:b/>
          <w:bCs/>
          <w:i/>
          <w:iCs/>
        </w:rPr>
        <w:t>Proposal 9</w:t>
      </w:r>
      <w:r w:rsidRPr="00215A7D">
        <w:rPr>
          <w:b/>
          <w:bCs/>
          <w:i/>
          <w:iCs/>
        </w:rPr>
        <w:tab/>
        <w:t xml:space="preserve">(6/9) RAN2 assume the sidelink per-FS L1 features also apply to and thus should be reported in discovery BC-list. Send LS to RAN1 to ask if any concern (4/9). In the LS, also ask RAN1 </w:t>
      </w:r>
      <w:r w:rsidRPr="00215A7D">
        <w:rPr>
          <w:b/>
          <w:bCs/>
          <w:i/>
          <w:iCs/>
        </w:rPr>
        <w:lastRenderedPageBreak/>
        <w:t>for a same BC supporting both communication and discovery, whether these per-FS L1 features can be different depending on the usage for Communication or for Discovery.</w:t>
      </w:r>
      <w:bookmarkEnd w:id="6"/>
      <w:bookmarkEnd w:id="7"/>
      <w:bookmarkEnd w:id="8"/>
      <w:bookmarkEnd w:id="9"/>
      <w:r w:rsidRPr="00215A7D">
        <w:rPr>
          <w:b/>
          <w:bCs/>
          <w:i/>
          <w:iCs/>
        </w:rPr>
        <w:t xml:space="preserve"> </w:t>
      </w:r>
    </w:p>
    <w:p w14:paraId="1605A7EE" w14:textId="77777777" w:rsidR="00215A7D" w:rsidRPr="00215A7D" w:rsidRDefault="00215A7D" w:rsidP="00215A7D">
      <w:pPr>
        <w:rPr>
          <w:b/>
          <w:bCs/>
          <w:i/>
          <w:iCs/>
        </w:rPr>
      </w:pPr>
      <w:r w:rsidRPr="00215A7D">
        <w:rPr>
          <w:rFonts w:hint="eastAsia"/>
          <w:b/>
          <w:bCs/>
          <w:i/>
          <w:iCs/>
          <w:highlight w:val="yellow"/>
        </w:rPr>
        <w:t>&lt;</w:t>
      </w:r>
      <w:r w:rsidRPr="00215A7D">
        <w:rPr>
          <w:b/>
          <w:bCs/>
          <w:i/>
          <w:iCs/>
          <w:highlight w:val="yellow"/>
        </w:rPr>
        <w:t>= Start of R2-2208855, [AT119-e][509] =&gt;</w:t>
      </w:r>
      <w:r w:rsidRPr="00215A7D">
        <w:rPr>
          <w:b/>
          <w:bCs/>
          <w:i/>
          <w:iCs/>
        </w:rPr>
        <w:t xml:space="preserve"> </w:t>
      </w:r>
    </w:p>
    <w:p w14:paraId="30119CB0" w14:textId="54E1B83A" w:rsidR="00215A7D" w:rsidRDefault="00215A7D" w:rsidP="00215A7D">
      <w:pPr>
        <w:spacing w:beforeLines="50" w:before="120"/>
      </w:pPr>
      <w:r>
        <w:rPr>
          <w:rFonts w:hint="eastAsia"/>
        </w:rPr>
        <w:t>B</w:t>
      </w:r>
      <w:r>
        <w:t xml:space="preserve">ased on R1 reply, </w:t>
      </w:r>
      <w:proofErr w:type="gramStart"/>
      <w:r>
        <w:rPr>
          <w:rFonts w:hint="eastAsia"/>
        </w:rPr>
        <w:t>i</w:t>
      </w:r>
      <w:r>
        <w:t>t is clear that for</w:t>
      </w:r>
      <w:proofErr w:type="gramEnd"/>
      <w:r>
        <w:t xml:space="preserve"> a same BC supporting both communication and discovery, there would be some unnecessary signaling overhead if reporting per-FS capability in both </w:t>
      </w:r>
    </w:p>
    <w:p w14:paraId="7265720B" w14:textId="385966D0" w:rsidR="00215A7D" w:rsidRDefault="00215A7D" w:rsidP="00215A7D">
      <w:pPr>
        <w:spacing w:beforeLines="50" w:before="120"/>
        <w:jc w:val="left"/>
      </w:pPr>
      <w:r>
        <w:rPr>
          <w:rFonts w:hint="eastAsia"/>
        </w:rPr>
        <w:t>1</w:t>
      </w:r>
      <w:r>
        <w:t xml:space="preserve">/ BC list for communication: </w:t>
      </w:r>
      <w:r w:rsidRPr="00215A7D">
        <w:rPr>
          <w:i/>
          <w:iCs/>
        </w:rPr>
        <w:t>BandCombinationListSidelinkEUTRA-NR</w:t>
      </w:r>
    </w:p>
    <w:p w14:paraId="29B14C28" w14:textId="20B71F34" w:rsidR="00215A7D" w:rsidRDefault="00215A7D" w:rsidP="00215A7D">
      <w:pPr>
        <w:spacing w:beforeLines="50" w:before="120"/>
        <w:jc w:val="left"/>
      </w:pPr>
      <w:r>
        <w:rPr>
          <w:rFonts w:hint="eastAsia"/>
        </w:rPr>
        <w:t>2</w:t>
      </w:r>
      <w:r>
        <w:t xml:space="preserve">/ BC list for discovery: </w:t>
      </w:r>
      <w:r w:rsidRPr="00215A7D">
        <w:rPr>
          <w:i/>
          <w:iCs/>
        </w:rPr>
        <w:t>supportedBandCombinationListSL-NonRelayDiscovery, supportedBandCombinationListSL-RelayDiscovery</w:t>
      </w:r>
    </w:p>
    <w:p w14:paraId="5DE8B6D2" w14:textId="6F96C537" w:rsidR="00215A7D" w:rsidRDefault="00215A7D" w:rsidP="00215A7D">
      <w:r>
        <w:rPr>
          <w:rFonts w:hint="eastAsia"/>
        </w:rPr>
        <w:t>T</w:t>
      </w:r>
      <w:r>
        <w:t xml:space="preserve">hen given in legacy spec, if a BC supports communication (regardless of whether it support discovery or not), it would be included in the BC list for communication, seems we should rely on 1 above for the per-FS capability reporting of BC supporting both communication and discovery. </w:t>
      </w:r>
    </w:p>
    <w:p w14:paraId="0618C658" w14:textId="501CB813" w:rsidR="00215A7D" w:rsidRDefault="00215A7D" w:rsidP="00215A7D">
      <w:r>
        <w:rPr>
          <w:rFonts w:hint="eastAsia"/>
        </w:rPr>
        <w:t>T</w:t>
      </w:r>
      <w:r>
        <w:t xml:space="preserve">hen the problem is how for network to differentiate, for BCs in </w:t>
      </w:r>
      <w:r w:rsidRPr="00215A7D">
        <w:rPr>
          <w:i/>
          <w:iCs/>
        </w:rPr>
        <w:t>BandCombinationListSidelinkEUTRA-NR</w:t>
      </w:r>
      <w:r>
        <w:t xml:space="preserve">, between the BC supporting </w:t>
      </w:r>
    </w:p>
    <w:p w14:paraId="1E29C710" w14:textId="0234C11F" w:rsidR="00215A7D" w:rsidRDefault="00215A7D" w:rsidP="00215A7D">
      <w:r>
        <w:rPr>
          <w:rFonts w:hint="eastAsia"/>
        </w:rPr>
        <w:t>A</w:t>
      </w:r>
      <w:r>
        <w:t xml:space="preserve">/ communication only </w:t>
      </w:r>
    </w:p>
    <w:p w14:paraId="3CE17BA8" w14:textId="00E246C4" w:rsidR="00215A7D" w:rsidRDefault="00215A7D" w:rsidP="00215A7D">
      <w:r>
        <w:rPr>
          <w:rFonts w:hint="eastAsia"/>
        </w:rPr>
        <w:t>B</w:t>
      </w:r>
      <w:r>
        <w:t xml:space="preserve">/ both communication and discovery. </w:t>
      </w:r>
    </w:p>
    <w:p w14:paraId="03C16EC6" w14:textId="17E65F4C" w:rsidR="00215A7D" w:rsidRDefault="00215A7D" w:rsidP="00215A7D">
      <w:r>
        <w:rPr>
          <w:rFonts w:hint="eastAsia"/>
        </w:rPr>
        <w:t>O</w:t>
      </w:r>
      <w:r>
        <w:t>ne solution is to introduce additional flag for the communication BC-list</w:t>
      </w:r>
    </w:p>
    <w:p w14:paraId="129523A8" w14:textId="77777777" w:rsidR="00215A7D" w:rsidRPr="00215A7D" w:rsidRDefault="00215A7D" w:rsidP="00215A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</w:p>
    <w:p w14:paraId="7E859D33" w14:textId="77777777" w:rsidR="00215A7D" w:rsidRPr="00215A7D" w:rsidRDefault="00215A7D" w:rsidP="00215A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215A7D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BandCombinationParametersSidelinkEUTRA-NR-v17xy ::= </w:t>
      </w:r>
      <w:r w:rsidRPr="00215A7D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SEQUENCE</w:t>
      </w:r>
      <w:r w:rsidRPr="00215A7D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{</w:t>
      </w:r>
    </w:p>
    <w:p w14:paraId="66EC9E11" w14:textId="65805868" w:rsidR="00215A7D" w:rsidRPr="00215A7D" w:rsidRDefault="00215A7D" w:rsidP="00215A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215A7D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supportNonRelayDiscovery-r17           </w:t>
      </w:r>
      <w:r w:rsidRPr="00215A7D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ENUMERATED</w:t>
      </w:r>
      <w:r w:rsidRPr="00215A7D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{supported}                          </w:t>
      </w:r>
      <w:r w:rsidRPr="00215A7D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OPTIONAL</w:t>
      </w:r>
      <w:r w:rsidRPr="00215A7D">
        <w:rPr>
          <w:rFonts w:ascii="Courier New" w:eastAsia="Times New Roman" w:hAnsi="Courier New"/>
          <w:noProof/>
          <w:sz w:val="16"/>
          <w:szCs w:val="20"/>
          <w:lang w:eastAsia="en-GB"/>
        </w:rPr>
        <w:t>,</w:t>
      </w:r>
    </w:p>
    <w:p w14:paraId="1E78EBC9" w14:textId="07CC8466" w:rsidR="00215A7D" w:rsidRPr="00215A7D" w:rsidRDefault="00215A7D" w:rsidP="00215A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jc w:val="left"/>
        <w:textAlignment w:val="baseline"/>
        <w:rPr>
          <w:rFonts w:ascii="Courier New" w:hAnsi="Courier New"/>
          <w:noProof/>
          <w:sz w:val="16"/>
          <w:szCs w:val="20"/>
        </w:rPr>
      </w:pPr>
      <w:r w:rsidRPr="00215A7D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supportRelayDiscovery-r17              </w:t>
      </w:r>
      <w:r w:rsidRPr="00215A7D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ENUMERATED</w:t>
      </w:r>
      <w:r w:rsidRPr="00215A7D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{supported}                          </w:t>
      </w:r>
      <w:r w:rsidRPr="00215A7D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OPTIONAL</w:t>
      </w:r>
    </w:p>
    <w:p w14:paraId="1FFA504B" w14:textId="77777777" w:rsidR="00215A7D" w:rsidRPr="00215A7D" w:rsidRDefault="00215A7D" w:rsidP="00215A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eastAsia="Times New Roman" w:hAnsi="Times New Roman"/>
          <w:szCs w:val="20"/>
          <w:lang w:eastAsia="ja-JP"/>
        </w:rPr>
      </w:pPr>
      <w:r w:rsidRPr="00215A7D">
        <w:rPr>
          <w:rFonts w:ascii="Courier New" w:eastAsia="Times New Roman" w:hAnsi="Courier New"/>
          <w:noProof/>
          <w:sz w:val="16"/>
          <w:szCs w:val="20"/>
          <w:lang w:eastAsia="en-GB"/>
        </w:rPr>
        <w:t>}</w:t>
      </w:r>
    </w:p>
    <w:p w14:paraId="60E711A7" w14:textId="77777777" w:rsidR="00215A7D" w:rsidRPr="00215A7D" w:rsidRDefault="00215A7D" w:rsidP="00215A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</w:p>
    <w:p w14:paraId="3EB70531" w14:textId="59DD9A54" w:rsidR="00215A7D" w:rsidRPr="00215A7D" w:rsidRDefault="00215A7D" w:rsidP="00215A7D">
      <w:pPr>
        <w:pStyle w:val="Proposal"/>
        <w:spacing w:beforeLines="50" w:before="120"/>
      </w:pPr>
      <w:bookmarkStart w:id="10" w:name="_Toc118107262"/>
      <w:r>
        <w:t xml:space="preserve">Report additional indication for the BC in </w:t>
      </w:r>
      <w:r w:rsidRPr="00215A7D">
        <w:rPr>
          <w:i/>
          <w:iCs/>
        </w:rPr>
        <w:t>BandCombinationListSidelinkEUTRA-NR</w:t>
      </w:r>
      <w:r>
        <w:t xml:space="preserve"> supporting both communication and</w:t>
      </w:r>
      <w:r w:rsidRPr="00215A7D">
        <w:t xml:space="preserve"> </w:t>
      </w:r>
      <w:r>
        <w:t>non-relay/relay discovery, to differentiate BC supporting both communication and non-relay/relay discovery and discovery only.</w:t>
      </w:r>
      <w:bookmarkEnd w:id="10"/>
    </w:p>
    <w:p w14:paraId="69D958A9" w14:textId="112B5267" w:rsidR="00773577" w:rsidRPr="00215A7D" w:rsidRDefault="00773577" w:rsidP="00215A7D">
      <w:r>
        <w:t xml:space="preserve"> </w:t>
      </w:r>
    </w:p>
    <w:p w14:paraId="2E58CC51" w14:textId="77777777" w:rsidR="00FB3C9D" w:rsidRDefault="003D1DDD">
      <w:pPr>
        <w:pStyle w:val="1"/>
      </w:pPr>
      <w:r>
        <w:t>Conclusion</w:t>
      </w:r>
    </w:p>
    <w:p w14:paraId="7962C03C" w14:textId="77777777" w:rsidR="00FB3C9D" w:rsidRDefault="003D1DDD">
      <w:r>
        <w:t>We have the following proposals:</w:t>
      </w:r>
    </w:p>
    <w:p w14:paraId="7FAE6A85" w14:textId="0A89DFB2" w:rsidR="00215A7D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8107262" w:history="1">
        <w:r w:rsidR="00215A7D" w:rsidRPr="006A1F3D">
          <w:rPr>
            <w:rStyle w:val="af3"/>
            <w:noProof/>
          </w:rPr>
          <w:t>Proposal 1</w:t>
        </w:r>
        <w:r w:rsidR="00215A7D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15A7D" w:rsidRPr="006A1F3D">
          <w:rPr>
            <w:rStyle w:val="af3"/>
            <w:noProof/>
          </w:rPr>
          <w:t xml:space="preserve">Report additional indication for the BC in </w:t>
        </w:r>
        <w:r w:rsidR="00215A7D" w:rsidRPr="006A1F3D">
          <w:rPr>
            <w:rStyle w:val="af3"/>
            <w:i/>
            <w:iCs/>
            <w:noProof/>
          </w:rPr>
          <w:t>BandCombinationListSidelinkEUTRA-NR</w:t>
        </w:r>
        <w:r w:rsidR="00215A7D" w:rsidRPr="006A1F3D">
          <w:rPr>
            <w:rStyle w:val="af3"/>
            <w:noProof/>
          </w:rPr>
          <w:t xml:space="preserve"> supporting both communication and non-relay/relay discovery, to differentiate BC supporting both communication and non-relay/relay discovery and discovery only.</w:t>
        </w:r>
      </w:hyperlink>
    </w:p>
    <w:p w14:paraId="709E4DDE" w14:textId="6139704B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14:paraId="4198BDA3" w14:textId="4B042BD9" w:rsidR="00883D09" w:rsidRPr="00883D09" w:rsidRDefault="003D1DDD" w:rsidP="00215A7D">
      <w:pPr>
        <w:rPr>
          <w:rFonts w:ascii="Times New Roman" w:hAnsi="Times New Roman"/>
          <w:szCs w:val="20"/>
          <w:highlight w:val="yellow"/>
          <w:lang w:eastAsia="en-US"/>
        </w:rPr>
      </w:pPr>
      <w:r>
        <w:rPr>
          <w:lang w:val="en-US"/>
        </w:rPr>
        <w:t>[1]</w:t>
      </w:r>
      <w:r>
        <w:t xml:space="preserve"> </w:t>
      </w:r>
      <w:r w:rsidR="00215A7D">
        <w:t>R1-2210492, Reply LS to RAN2 on Per-FS L1 feature for NR sidelink discovery BC-list</w:t>
      </w:r>
    </w:p>
    <w:p w14:paraId="7702FDD7" w14:textId="77777777" w:rsidR="00883D09" w:rsidRPr="00883D09" w:rsidRDefault="00883D09" w:rsidP="00883D09"/>
    <w:sectPr w:rsidR="00883D09" w:rsidRPr="00883D09" w:rsidSect="00773577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1B1A8" w14:textId="77777777" w:rsidR="0024447D" w:rsidRDefault="0024447D">
      <w:pPr>
        <w:spacing w:after="0"/>
      </w:pPr>
      <w:r>
        <w:separator/>
      </w:r>
    </w:p>
  </w:endnote>
  <w:endnote w:type="continuationSeparator" w:id="0">
    <w:p w14:paraId="4E14DAB9" w14:textId="77777777" w:rsidR="0024447D" w:rsidRDefault="002444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FB3C9D" w:rsidRDefault="003D1DDD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B0ABD" w14:textId="77777777" w:rsidR="0024447D" w:rsidRDefault="0024447D">
      <w:pPr>
        <w:spacing w:after="0"/>
      </w:pPr>
      <w:r>
        <w:separator/>
      </w:r>
    </w:p>
  </w:footnote>
  <w:footnote w:type="continuationSeparator" w:id="0">
    <w:p w14:paraId="6E8AA36B" w14:textId="77777777" w:rsidR="0024447D" w:rsidRDefault="002444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6482590"/>
    <w:multiLevelType w:val="hybridMultilevel"/>
    <w:tmpl w:val="AD540B78"/>
    <w:lvl w:ilvl="0" w:tplc="E7FC6F9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B53D98"/>
    <w:multiLevelType w:val="hybridMultilevel"/>
    <w:tmpl w:val="D3363820"/>
    <w:lvl w:ilvl="0" w:tplc="2784471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4A178F7"/>
    <w:multiLevelType w:val="multilevel"/>
    <w:tmpl w:val="24A178F7"/>
    <w:lvl w:ilvl="0">
      <w:start w:val="2"/>
      <w:numFmt w:val="bullet"/>
      <w:lvlText w:val="-"/>
      <w:lvlJc w:val="left"/>
      <w:pPr>
        <w:ind w:left="360" w:hanging="360"/>
      </w:pPr>
      <w:rPr>
        <w:rFonts w:ascii="CG Times (WN)" w:eastAsia="Wingdings" w:hAnsi="CG Times (WN)" w:cs="CG Times (WN)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MS Mincho" w:hAnsi="MS Mincho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MS Mincho" w:hAnsi="MS Mincho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MS Mincho" w:hAnsi="MS Mincho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MS Mincho" w:hAnsi="MS Mincho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MS Mincho" w:hAnsi="MS Mincho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MS Mincho" w:hAnsi="MS Mincho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MS Mincho" w:hAnsi="MS Mincho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MS Mincho" w:hAnsi="MS Mincho" w:hint="default"/>
      </w:rPr>
    </w:lvl>
  </w:abstractNum>
  <w:abstractNum w:abstractNumId="8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9827FF"/>
    <w:multiLevelType w:val="hybridMultilevel"/>
    <w:tmpl w:val="385682C0"/>
    <w:lvl w:ilvl="0" w:tplc="24621D6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5385E"/>
    <w:multiLevelType w:val="hybridMultilevel"/>
    <w:tmpl w:val="D8420E2E"/>
    <w:lvl w:ilvl="0" w:tplc="24621D6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92429892">
    <w:abstractNumId w:val="13"/>
  </w:num>
  <w:num w:numId="2" w16cid:durableId="1636331786">
    <w:abstractNumId w:val="12"/>
  </w:num>
  <w:num w:numId="3" w16cid:durableId="440297961">
    <w:abstractNumId w:val="19"/>
  </w:num>
  <w:num w:numId="4" w16cid:durableId="901981716">
    <w:abstractNumId w:val="4"/>
  </w:num>
  <w:num w:numId="5" w16cid:durableId="879127730">
    <w:abstractNumId w:val="16"/>
  </w:num>
  <w:num w:numId="6" w16cid:durableId="2073233933">
    <w:abstractNumId w:val="6"/>
  </w:num>
  <w:num w:numId="7" w16cid:durableId="472675152">
    <w:abstractNumId w:val="5"/>
  </w:num>
  <w:num w:numId="8" w16cid:durableId="677342203">
    <w:abstractNumId w:val="15"/>
  </w:num>
  <w:num w:numId="9" w16cid:durableId="170683290">
    <w:abstractNumId w:val="17"/>
  </w:num>
  <w:num w:numId="10" w16cid:durableId="1147936923">
    <w:abstractNumId w:val="14"/>
  </w:num>
  <w:num w:numId="11" w16cid:durableId="2132700507">
    <w:abstractNumId w:val="9"/>
  </w:num>
  <w:num w:numId="12" w16cid:durableId="948201531">
    <w:abstractNumId w:val="3"/>
  </w:num>
  <w:num w:numId="13" w16cid:durableId="1651399546">
    <w:abstractNumId w:val="8"/>
  </w:num>
  <w:num w:numId="14" w16cid:durableId="1555503212">
    <w:abstractNumId w:val="18"/>
  </w:num>
  <w:num w:numId="15" w16cid:durableId="750196539">
    <w:abstractNumId w:val="1"/>
  </w:num>
  <w:num w:numId="16" w16cid:durableId="2006085299">
    <w:abstractNumId w:val="2"/>
  </w:num>
  <w:num w:numId="17" w16cid:durableId="1610352805">
    <w:abstractNumId w:val="3"/>
  </w:num>
  <w:num w:numId="18" w16cid:durableId="808667852">
    <w:abstractNumId w:val="3"/>
  </w:num>
  <w:num w:numId="19" w16cid:durableId="1705130215">
    <w:abstractNumId w:val="13"/>
  </w:num>
  <w:num w:numId="20" w16cid:durableId="1839148398">
    <w:abstractNumId w:val="13"/>
  </w:num>
  <w:num w:numId="21" w16cid:durableId="438306285">
    <w:abstractNumId w:val="3"/>
  </w:num>
  <w:num w:numId="22" w16cid:durableId="395083772">
    <w:abstractNumId w:val="0"/>
  </w:num>
  <w:num w:numId="23" w16cid:durableId="1544978313">
    <w:abstractNumId w:val="20"/>
  </w:num>
  <w:num w:numId="24" w16cid:durableId="477915868">
    <w:abstractNumId w:val="11"/>
  </w:num>
  <w:num w:numId="25" w16cid:durableId="1319965780">
    <w:abstractNumId w:val="3"/>
  </w:num>
  <w:num w:numId="26" w16cid:durableId="569465725">
    <w:abstractNumId w:val="10"/>
  </w:num>
  <w:num w:numId="27" w16cid:durableId="517349460">
    <w:abstractNumId w:val="7"/>
  </w:num>
  <w:num w:numId="28" w16cid:durableId="1819304689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I3NjcxNbc0NjNU0lEKTi0uzszPAykwtKgFAO7XuZYtAAAA"/>
  </w:docVars>
  <w:rsids>
    <w:rsidRoot w:val="00FB3C9D"/>
    <w:rsid w:val="00013EDC"/>
    <w:rsid w:val="00041089"/>
    <w:rsid w:val="00044D3C"/>
    <w:rsid w:val="000A057D"/>
    <w:rsid w:val="000E4B7F"/>
    <w:rsid w:val="00141825"/>
    <w:rsid w:val="0016013F"/>
    <w:rsid w:val="00166158"/>
    <w:rsid w:val="00185002"/>
    <w:rsid w:val="001B1306"/>
    <w:rsid w:val="001B3D23"/>
    <w:rsid w:val="001B490B"/>
    <w:rsid w:val="001B64DA"/>
    <w:rsid w:val="001E3B59"/>
    <w:rsid w:val="001F0EDB"/>
    <w:rsid w:val="00212650"/>
    <w:rsid w:val="00215A7D"/>
    <w:rsid w:val="0024127A"/>
    <w:rsid w:val="0024447D"/>
    <w:rsid w:val="00257DD1"/>
    <w:rsid w:val="002A4B51"/>
    <w:rsid w:val="002E6820"/>
    <w:rsid w:val="0030496D"/>
    <w:rsid w:val="003134B3"/>
    <w:rsid w:val="00320928"/>
    <w:rsid w:val="00325BFC"/>
    <w:rsid w:val="003276B1"/>
    <w:rsid w:val="0033106C"/>
    <w:rsid w:val="003548BB"/>
    <w:rsid w:val="00366C3B"/>
    <w:rsid w:val="003C2081"/>
    <w:rsid w:val="003C650D"/>
    <w:rsid w:val="003D1D57"/>
    <w:rsid w:val="003D1DDD"/>
    <w:rsid w:val="003F0662"/>
    <w:rsid w:val="00431991"/>
    <w:rsid w:val="0043433F"/>
    <w:rsid w:val="00476F75"/>
    <w:rsid w:val="004A47B7"/>
    <w:rsid w:val="004B4F9E"/>
    <w:rsid w:val="004C4B19"/>
    <w:rsid w:val="004D1103"/>
    <w:rsid w:val="004D1492"/>
    <w:rsid w:val="004F0F81"/>
    <w:rsid w:val="00534952"/>
    <w:rsid w:val="0054013A"/>
    <w:rsid w:val="00542290"/>
    <w:rsid w:val="005442E9"/>
    <w:rsid w:val="0058164F"/>
    <w:rsid w:val="005A2B84"/>
    <w:rsid w:val="005E52A0"/>
    <w:rsid w:val="005E65D9"/>
    <w:rsid w:val="005E7F5A"/>
    <w:rsid w:val="005F3A7F"/>
    <w:rsid w:val="00610954"/>
    <w:rsid w:val="00614C44"/>
    <w:rsid w:val="00617C4F"/>
    <w:rsid w:val="0065695C"/>
    <w:rsid w:val="00690DC8"/>
    <w:rsid w:val="00697DEE"/>
    <w:rsid w:val="006F0C7A"/>
    <w:rsid w:val="00726AFD"/>
    <w:rsid w:val="00741CE7"/>
    <w:rsid w:val="00753C4A"/>
    <w:rsid w:val="00753DCC"/>
    <w:rsid w:val="00765727"/>
    <w:rsid w:val="00773577"/>
    <w:rsid w:val="00796CCA"/>
    <w:rsid w:val="007E0864"/>
    <w:rsid w:val="007F1CAD"/>
    <w:rsid w:val="008062BF"/>
    <w:rsid w:val="00822734"/>
    <w:rsid w:val="00825AAE"/>
    <w:rsid w:val="00853D38"/>
    <w:rsid w:val="00862119"/>
    <w:rsid w:val="008731F2"/>
    <w:rsid w:val="00881277"/>
    <w:rsid w:val="00883D09"/>
    <w:rsid w:val="008A250A"/>
    <w:rsid w:val="008A78FE"/>
    <w:rsid w:val="008C41F6"/>
    <w:rsid w:val="008E399F"/>
    <w:rsid w:val="00930A3A"/>
    <w:rsid w:val="00943B18"/>
    <w:rsid w:val="009A1E29"/>
    <w:rsid w:val="009B0850"/>
    <w:rsid w:val="009B1A4B"/>
    <w:rsid w:val="00A036F8"/>
    <w:rsid w:val="00A058BE"/>
    <w:rsid w:val="00A1181E"/>
    <w:rsid w:val="00A15127"/>
    <w:rsid w:val="00A343A0"/>
    <w:rsid w:val="00A62441"/>
    <w:rsid w:val="00A7379D"/>
    <w:rsid w:val="00A8226D"/>
    <w:rsid w:val="00A84EC4"/>
    <w:rsid w:val="00A95E35"/>
    <w:rsid w:val="00AA023E"/>
    <w:rsid w:val="00AA03A4"/>
    <w:rsid w:val="00AB5723"/>
    <w:rsid w:val="00AD352C"/>
    <w:rsid w:val="00AE1A6B"/>
    <w:rsid w:val="00AF4843"/>
    <w:rsid w:val="00AF488A"/>
    <w:rsid w:val="00B024A0"/>
    <w:rsid w:val="00B03764"/>
    <w:rsid w:val="00B57277"/>
    <w:rsid w:val="00B944F9"/>
    <w:rsid w:val="00BA027D"/>
    <w:rsid w:val="00BB5C85"/>
    <w:rsid w:val="00BD2C36"/>
    <w:rsid w:val="00BF550E"/>
    <w:rsid w:val="00C118E0"/>
    <w:rsid w:val="00C369FD"/>
    <w:rsid w:val="00C66555"/>
    <w:rsid w:val="00C72A4F"/>
    <w:rsid w:val="00C8572E"/>
    <w:rsid w:val="00CA045E"/>
    <w:rsid w:val="00CA7E46"/>
    <w:rsid w:val="00CD58DF"/>
    <w:rsid w:val="00CE0264"/>
    <w:rsid w:val="00CE35F7"/>
    <w:rsid w:val="00D065BB"/>
    <w:rsid w:val="00D10F53"/>
    <w:rsid w:val="00D133EC"/>
    <w:rsid w:val="00D33C92"/>
    <w:rsid w:val="00D355FB"/>
    <w:rsid w:val="00D64249"/>
    <w:rsid w:val="00D92A8D"/>
    <w:rsid w:val="00DD4245"/>
    <w:rsid w:val="00E162DC"/>
    <w:rsid w:val="00E20F07"/>
    <w:rsid w:val="00E40399"/>
    <w:rsid w:val="00E46B65"/>
    <w:rsid w:val="00E50F6A"/>
    <w:rsid w:val="00E54656"/>
    <w:rsid w:val="00E66228"/>
    <w:rsid w:val="00EB76D3"/>
    <w:rsid w:val="00EC651C"/>
    <w:rsid w:val="00EF3EFB"/>
    <w:rsid w:val="00F20FBE"/>
    <w:rsid w:val="00F26DF6"/>
    <w:rsid w:val="00F33D9C"/>
    <w:rsid w:val="00F35EAA"/>
    <w:rsid w:val="00F43265"/>
    <w:rsid w:val="00FB3C9D"/>
    <w:rsid w:val="00FC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num" w:pos="360"/>
        <w:tab w:val="left" w:pos="794"/>
        <w:tab w:val="left" w:pos="1077"/>
      </w:tabs>
      <w:ind w:left="510"/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num" w:pos="360"/>
        <w:tab w:val="left" w:pos="1077"/>
        <w:tab w:val="left" w:pos="1361"/>
      </w:tabs>
      <w:ind w:left="510"/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num" w:pos="360"/>
        <w:tab w:val="left" w:pos="510"/>
        <w:tab w:val="left" w:pos="794"/>
      </w:tabs>
      <w:ind w:left="510"/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num" w:pos="360"/>
        <w:tab w:val="left" w:pos="1361"/>
        <w:tab w:val="left" w:pos="1644"/>
      </w:tabs>
      <w:ind w:left="510"/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qFormat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LD">
    <w:name w:val="LD"/>
    <w:rsid w:val="00883D09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180" w:lineRule="exact"/>
    </w:pPr>
    <w:rPr>
      <w:rFonts w:ascii="MS LineDraw" w:hAnsi="MS LineDraw"/>
      <w:noProof/>
      <w:szCs w:val="20"/>
      <w:lang w:val="en-GB" w:eastAsia="en-US"/>
    </w:rPr>
  </w:style>
  <w:style w:type="paragraph" w:customStyle="1" w:styleId="NW">
    <w:name w:val="NW"/>
    <w:basedOn w:val="NO"/>
    <w:rsid w:val="00883D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eastAsia="宋体"/>
      <w:szCs w:val="20"/>
      <w:lang w:eastAsia="en-US"/>
    </w:rPr>
  </w:style>
  <w:style w:type="paragraph" w:customStyle="1" w:styleId="H6">
    <w:name w:val="H6"/>
    <w:basedOn w:val="50"/>
    <w:next w:val="a0"/>
    <w:rsid w:val="00883D09"/>
    <w:pPr>
      <w:numPr>
        <w:ilvl w:val="0"/>
        <w:numId w:val="0"/>
      </w:numPr>
      <w:pBdr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576"/>
        <w:tab w:val="clear" w:pos="720"/>
        <w:tab w:val="clear" w:pos="864"/>
        <w:tab w:val="clear" w:pos="1008"/>
      </w:tabs>
      <w:ind w:left="1985" w:hanging="1985"/>
      <w:outlineLvl w:val="9"/>
    </w:pPr>
    <w:rPr>
      <w:sz w:val="20"/>
      <w:szCs w:val="20"/>
      <w:lang w:eastAsia="en-US"/>
    </w:rPr>
  </w:style>
  <w:style w:type="paragraph" w:customStyle="1" w:styleId="tdoc-header">
    <w:name w:val="tdoc-header"/>
    <w:rsid w:val="00883D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Arial" w:hAnsi="Arial"/>
      <w:noProof/>
      <w:sz w:val="24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883D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eastAsia="Times New Roman" w:hAnsi="Times New Roman"/>
      <w:szCs w:val="20"/>
      <w:lang w:val="en-US" w:eastAsia="ja-JP"/>
    </w:rPr>
  </w:style>
  <w:style w:type="character" w:customStyle="1" w:styleId="B6Char">
    <w:name w:val="B6 Char"/>
    <w:link w:val="B6"/>
    <w:qFormat/>
    <w:rsid w:val="00883D09"/>
    <w:rPr>
      <w:rFonts w:eastAsia="Times New Roman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7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nlyoffice.com/commentsExtendedDocument" Target="commentsExtendedDocument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onlyoffice.com/commentsDocument" Target="comments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A4433-1161-4294-BF0C-3B5ED932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622</Words>
  <Characters>3548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 Lu)</cp:lastModifiedBy>
  <cp:revision>10</cp:revision>
  <dcterms:created xsi:type="dcterms:W3CDTF">2022-10-05T10:40:00Z</dcterms:created>
  <dcterms:modified xsi:type="dcterms:W3CDTF">2022-10-31T07:46:00Z</dcterms:modified>
</cp:coreProperties>
</file>